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FE3F0" w:themeColor="accent1" w:themeTint="33"/>
  <w:body>
    <w:p w:rsidR="002564DF" w:rsidRPr="00385197" w:rsidRDefault="002564DF" w:rsidP="002564DF">
      <w:pPr>
        <w:pStyle w:val="Titre4"/>
        <w:rPr>
          <w:sz w:val="32"/>
          <w:szCs w:val="32"/>
          <w:lang w:val="fr-FR"/>
        </w:rPr>
      </w:pPr>
      <w:r w:rsidRPr="00716B37">
        <w:rPr>
          <w:sz w:val="28"/>
          <w:szCs w:val="28"/>
        </w:rPr>
        <w:tab/>
      </w:r>
      <w:r w:rsidRPr="00385197">
        <w:rPr>
          <w:sz w:val="32"/>
          <w:szCs w:val="32"/>
          <w:lang w:val="fr-FR"/>
        </w:rPr>
        <w:t xml:space="preserve">Thème 3 : Corps humain : </w:t>
      </w:r>
      <w:r>
        <w:rPr>
          <w:sz w:val="32"/>
          <w:szCs w:val="32"/>
          <w:lang w:val="fr-FR"/>
        </w:rPr>
        <w:t>variation génétique et santé</w:t>
      </w:r>
    </w:p>
    <w:p w:rsidR="002564DF" w:rsidRPr="002564DF" w:rsidRDefault="002564DF" w:rsidP="002564D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1425"/>
          <w:tab w:val="center" w:pos="7699"/>
        </w:tabs>
        <w:jc w:val="center"/>
        <w:rPr>
          <w:rFonts w:cstheme="minorHAnsi"/>
          <w:b/>
          <w:i w:val="0"/>
          <w:sz w:val="48"/>
          <w:szCs w:val="48"/>
          <w:lang w:val="fr-FR"/>
        </w:rPr>
      </w:pPr>
      <w:r w:rsidRPr="002564DF">
        <w:rPr>
          <w:i w:val="0"/>
          <w:sz w:val="48"/>
          <w:szCs w:val="48"/>
          <w:lang w:val="fr-FR"/>
        </w:rPr>
        <w:t>Variation génétique bactérienne et résistance aux antibiotiques</w:t>
      </w:r>
      <w:r w:rsidRPr="002564DF">
        <w:rPr>
          <w:i w:val="0"/>
          <w:sz w:val="48"/>
          <w:szCs w:val="48"/>
          <w:lang w:val="fr-FR"/>
        </w:rPr>
        <w:t xml:space="preserve"> </w:t>
      </w:r>
    </w:p>
    <w:p w:rsidR="00A46F54" w:rsidRPr="00DD479B" w:rsidRDefault="00DD479B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C280" wp14:editId="2C05955F">
                <wp:simplePos x="0" y="0"/>
                <wp:positionH relativeFrom="column">
                  <wp:posOffset>-32415</wp:posOffset>
                </wp:positionH>
                <wp:positionV relativeFrom="paragraph">
                  <wp:posOffset>2489865</wp:posOffset>
                </wp:positionV>
                <wp:extent cx="5751830" cy="1371600"/>
                <wp:effectExtent l="0" t="0" r="2032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79B" w:rsidRPr="00DD479B" w:rsidRDefault="00DD479B" w:rsidP="00DD479B">
                            <w:pPr>
                              <w:jc w:val="both"/>
                              <w:rPr>
                                <w:i w:val="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DD479B">
                              <w:rPr>
                                <w:i w:val="0"/>
                                <w:sz w:val="44"/>
                                <w:szCs w:val="44"/>
                                <w:lang w:val="fr-FR"/>
                              </w:rPr>
                              <w:t>On élabore un protocole expérimental permettant de montrer la sensibilité ou la résistance de micro-organismes à différents antibiotiques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55pt;margin-top:196.05pt;width:452.9pt;height:10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" fillcolor="white [3201]" strokeweight=".5pt">
                <v:textbox>
                  <w:txbxContent>
                    <w:p w:rsidR="00DD479B" w:rsidRPr="00DD479B" w:rsidRDefault="00DD479B" w:rsidP="00DD479B">
                      <w:pPr>
                        <w:jc w:val="both"/>
                        <w:rPr>
                          <w:i w:val="0"/>
                          <w:sz w:val="44"/>
                          <w:szCs w:val="44"/>
                          <w:lang w:val="fr-FR"/>
                        </w:rPr>
                      </w:pPr>
                      <w:r w:rsidRPr="00DD479B">
                        <w:rPr>
                          <w:i w:val="0"/>
                          <w:sz w:val="44"/>
                          <w:szCs w:val="44"/>
                          <w:lang w:val="fr-FR"/>
                        </w:rPr>
                        <w:t>On élabore un protocole expérimental permettant de montrer la sensibilité ou la résistance de micro-organismes à différents antibiotiques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D354D11" wp14:editId="70DA40AB">
            <wp:simplePos x="0" y="0"/>
            <wp:positionH relativeFrom="column">
              <wp:posOffset>6172316</wp:posOffset>
            </wp:positionH>
            <wp:positionV relativeFrom="paragraph">
              <wp:posOffset>1203783</wp:posOffset>
            </wp:positionV>
            <wp:extent cx="3396986" cy="3668232"/>
            <wp:effectExtent l="0" t="0" r="0" b="889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308" cy="3679379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ABBE1" wp14:editId="021676EA">
                <wp:simplePos x="0" y="0"/>
                <wp:positionH relativeFrom="column">
                  <wp:posOffset>-31898</wp:posOffset>
                </wp:positionH>
                <wp:positionV relativeFrom="paragraph">
                  <wp:posOffset>87364</wp:posOffset>
                </wp:positionV>
                <wp:extent cx="9856382" cy="647700"/>
                <wp:effectExtent l="0" t="0" r="0" b="5080"/>
                <wp:wrapNone/>
                <wp:docPr id="7178" name="Zone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382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4DF" w:rsidRPr="002564DF" w:rsidRDefault="002564DF" w:rsidP="002564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2564DF">
                              <w:rPr>
                                <w:rFonts w:asciiTheme="minorHAnsi" w:eastAsia="+mn-ea" w:hAnsiTheme="minorHAnsi" w:cs="Arial"/>
                                <w:color w:val="292934"/>
                                <w:kern w:val="24"/>
                                <w:sz w:val="36"/>
                                <w:szCs w:val="36"/>
                              </w:rPr>
                              <w:t>Tout comme les êtres vivants</w:t>
                            </w:r>
                            <w:r>
                              <w:rPr>
                                <w:rFonts w:asciiTheme="minorHAnsi" w:eastAsia="+mn-ea" w:hAnsiTheme="minorHAnsi" w:cs="Arial"/>
                                <w:color w:val="292934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564DF">
                              <w:rPr>
                                <w:rFonts w:asciiTheme="minorHAnsi" w:eastAsia="+mn-ea" w:hAnsiTheme="minorHAnsi" w:cs="Arial"/>
                                <w:color w:val="292934"/>
                                <w:kern w:val="24"/>
                                <w:sz w:val="36"/>
                                <w:szCs w:val="36"/>
                              </w:rPr>
                              <w:t xml:space="preserve">les bactéries peuvent présenter aussi des </w:t>
                            </w:r>
                            <w:r w:rsidR="00DD479B" w:rsidRPr="002564DF">
                              <w:rPr>
                                <w:rFonts w:asciiTheme="minorHAnsi" w:eastAsia="+mn-ea" w:hAnsiTheme="minorHAnsi" w:cs="Arial"/>
                                <w:color w:val="292934"/>
                                <w:kern w:val="24"/>
                                <w:sz w:val="36"/>
                                <w:szCs w:val="36"/>
                              </w:rPr>
                              <w:t xml:space="preserve">mutations. </w:t>
                            </w:r>
                            <w:r w:rsidRPr="002564DF">
                              <w:rPr>
                                <w:rFonts w:asciiTheme="minorHAnsi" w:eastAsia="+mn-ea" w:hAnsiTheme="minorHAnsi" w:cs="Arial"/>
                                <w:color w:val="292934"/>
                                <w:kern w:val="24"/>
                                <w:sz w:val="36"/>
                                <w:szCs w:val="36"/>
                              </w:rPr>
                              <w:t>Celles-ci font apparaître des nouveaux allèles qui peuvent par exemple, être associés à une résistance aux antibiotiques.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15" o:spid="_x0000_s1027" type="#_x0000_t202" style="position:absolute;margin-left:-2.5pt;margin-top:6.9pt;width:776.1pt;height:5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" filled="f" stroked="f">
                <v:textbox style="mso-fit-shape-to-text:t">
                  <w:txbxContent>
                    <w:p w:rsidR="002564DF" w:rsidRPr="002564DF" w:rsidRDefault="002564DF" w:rsidP="002564DF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2564DF">
                        <w:rPr>
                          <w:rFonts w:asciiTheme="minorHAnsi" w:eastAsia="+mn-ea" w:hAnsiTheme="minorHAnsi" w:cs="Arial"/>
                          <w:color w:val="292934"/>
                          <w:kern w:val="24"/>
                          <w:sz w:val="36"/>
                          <w:szCs w:val="36"/>
                        </w:rPr>
                        <w:t>Tout comme les êtres vivants</w:t>
                      </w:r>
                      <w:r>
                        <w:rPr>
                          <w:rFonts w:asciiTheme="minorHAnsi" w:eastAsia="+mn-ea" w:hAnsiTheme="minorHAnsi" w:cs="Arial"/>
                          <w:color w:val="292934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Pr="002564DF">
                        <w:rPr>
                          <w:rFonts w:asciiTheme="minorHAnsi" w:eastAsia="+mn-ea" w:hAnsiTheme="minorHAnsi" w:cs="Arial"/>
                          <w:color w:val="292934"/>
                          <w:kern w:val="24"/>
                          <w:sz w:val="36"/>
                          <w:szCs w:val="36"/>
                        </w:rPr>
                        <w:t xml:space="preserve">les bactéries peuvent présenter aussi des </w:t>
                      </w:r>
                      <w:r w:rsidR="00DD479B" w:rsidRPr="002564DF">
                        <w:rPr>
                          <w:rFonts w:asciiTheme="minorHAnsi" w:eastAsia="+mn-ea" w:hAnsiTheme="minorHAnsi" w:cs="Arial"/>
                          <w:color w:val="292934"/>
                          <w:kern w:val="24"/>
                          <w:sz w:val="36"/>
                          <w:szCs w:val="36"/>
                        </w:rPr>
                        <w:t xml:space="preserve">mutations. </w:t>
                      </w:r>
                      <w:r w:rsidRPr="002564DF">
                        <w:rPr>
                          <w:rFonts w:asciiTheme="minorHAnsi" w:eastAsia="+mn-ea" w:hAnsiTheme="minorHAnsi" w:cs="Arial"/>
                          <w:color w:val="292934"/>
                          <w:kern w:val="24"/>
                          <w:sz w:val="36"/>
                          <w:szCs w:val="36"/>
                        </w:rPr>
                        <w:t>Celles-ci font apparaître des nouveaux allèles qui peuvent par exemple, être associés à une résistance aux antibiotiques.</w:t>
                      </w:r>
                    </w:p>
                  </w:txbxContent>
                </v:textbox>
              </v:shape>
            </w:pict>
          </mc:Fallback>
        </mc:AlternateContent>
      </w:r>
      <w:r w:rsidRPr="00DD479B">
        <w:rPr>
          <w:lang w:val="fr-FR"/>
        </w:rPr>
        <w:t>.</w:t>
      </w:r>
      <w:bookmarkStart w:id="0" w:name="_GoBack"/>
      <w:bookmarkEnd w:id="0"/>
    </w:p>
    <w:sectPr w:rsidR="00A46F54" w:rsidRPr="00DD479B" w:rsidSect="00256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DF"/>
    <w:rsid w:val="002564DF"/>
    <w:rsid w:val="00A46F54"/>
    <w:rsid w:val="00D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D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64DF"/>
    <w:pPr>
      <w:pBdr>
        <w:left w:val="single" w:sz="4" w:space="2" w:color="9C5252" w:themeColor="accent2"/>
        <w:bottom w:val="single" w:sz="4" w:space="2" w:color="9C525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43D3D" w:themeColor="accent2" w:themeShade="B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4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4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564DF"/>
    <w:rPr>
      <w:rFonts w:asciiTheme="majorHAnsi" w:eastAsiaTheme="majorEastAsia" w:hAnsiTheme="majorHAnsi" w:cstheme="majorBidi"/>
      <w:b/>
      <w:bCs/>
      <w:i/>
      <w:iCs/>
      <w:color w:val="743D3D" w:themeColor="accent2" w:themeShade="BF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D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64DF"/>
    <w:pPr>
      <w:pBdr>
        <w:left w:val="single" w:sz="4" w:space="2" w:color="9C5252" w:themeColor="accent2"/>
        <w:bottom w:val="single" w:sz="4" w:space="2" w:color="9C525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43D3D" w:themeColor="accent2" w:themeShade="B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4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4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564DF"/>
    <w:rPr>
      <w:rFonts w:asciiTheme="majorHAnsi" w:eastAsiaTheme="majorEastAsia" w:hAnsiTheme="majorHAnsi" w:cstheme="majorBidi"/>
      <w:b/>
      <w:bCs/>
      <w:i/>
      <w:iCs/>
      <w:color w:val="743D3D" w:themeColor="accent2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Exécutif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D81455E6</Template>
  <TotalTime>18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crn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Triboulin</dc:creator>
  <cp:lastModifiedBy>Nathalie Triboulin</cp:lastModifiedBy>
  <cp:revision>1</cp:revision>
  <dcterms:created xsi:type="dcterms:W3CDTF">2019-02-28T09:36:00Z</dcterms:created>
  <dcterms:modified xsi:type="dcterms:W3CDTF">2019-02-28T09:54:00Z</dcterms:modified>
</cp:coreProperties>
</file>